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A2" w:rsidRPr="004B5DA2" w:rsidRDefault="004B5DA2" w:rsidP="004B5DA2">
      <w:pPr>
        <w:pStyle w:val="a3"/>
        <w:ind w:firstLine="709"/>
        <w:jc w:val="center"/>
        <w:rPr>
          <w:rFonts w:ascii="Times New Roman" w:eastAsia="MS Mincho" w:hAnsi="Times New Roman"/>
          <w:b/>
          <w:sz w:val="24"/>
          <w:szCs w:val="24"/>
          <w:lang w:val="kk-KZ"/>
        </w:rPr>
      </w:pPr>
      <w:bookmarkStart w:id="0" w:name="_GoBack"/>
      <w:bookmarkEnd w:id="0"/>
      <w:r w:rsidRPr="004B5DA2">
        <w:rPr>
          <w:rFonts w:ascii="Times New Roman" w:eastAsia="MS Mincho" w:hAnsi="Times New Roman"/>
          <w:b/>
          <w:sz w:val="24"/>
          <w:szCs w:val="24"/>
          <w:lang w:val="kk-KZ"/>
        </w:rPr>
        <w:t>1 - зертханалық сабақ</w:t>
      </w:r>
    </w:p>
    <w:p w:rsidR="004B5DA2" w:rsidRPr="004B5DA2" w:rsidRDefault="004B5DA2" w:rsidP="004B5DA2">
      <w:pPr>
        <w:pStyle w:val="a3"/>
        <w:ind w:firstLine="709"/>
        <w:jc w:val="center"/>
        <w:rPr>
          <w:rFonts w:ascii="Times New Roman" w:eastAsia="MS Mincho" w:hAnsi="Times New Roman"/>
          <w:b/>
          <w:sz w:val="24"/>
          <w:szCs w:val="24"/>
          <w:lang w:val="kk-KZ"/>
        </w:rPr>
      </w:pPr>
      <w:r w:rsidRPr="004B5DA2">
        <w:rPr>
          <w:rFonts w:ascii="Times New Roman" w:eastAsia="MS Mincho" w:hAnsi="Times New Roman"/>
          <w:b/>
          <w:sz w:val="24"/>
          <w:szCs w:val="24"/>
          <w:lang w:val="kk-KZ"/>
        </w:rPr>
        <w:t>_______________</w:t>
      </w:r>
    </w:p>
    <w:p w:rsidR="004B5DA2" w:rsidRPr="004B5DA2" w:rsidRDefault="004B5DA2" w:rsidP="004B5DA2">
      <w:pPr>
        <w:pStyle w:val="a3"/>
        <w:ind w:firstLine="709"/>
        <w:jc w:val="center"/>
        <w:rPr>
          <w:rFonts w:ascii="Times New Roman" w:eastAsia="MS Mincho" w:hAnsi="Times New Roman"/>
          <w:b/>
          <w:sz w:val="24"/>
          <w:szCs w:val="24"/>
          <w:lang w:val="kk-KZ"/>
        </w:rPr>
      </w:pP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b/>
          <w:sz w:val="24"/>
          <w:szCs w:val="24"/>
          <w:lang w:val="kk-KZ"/>
        </w:rPr>
      </w:pPr>
      <w:r w:rsidRPr="004B5DA2">
        <w:rPr>
          <w:rFonts w:ascii="Times New Roman" w:hAnsi="Times New Roman" w:cs="Times New Roman"/>
          <w:b/>
          <w:sz w:val="24"/>
          <w:szCs w:val="24"/>
          <w:lang w:val="kk-KZ"/>
        </w:rPr>
        <w:t>Жағалау-су өсімдіктері жапырақтарының анатомиялық құрылысы</w:t>
      </w: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i/>
          <w:sz w:val="24"/>
          <w:szCs w:val="24"/>
          <w:lang w:val="kk-KZ"/>
        </w:rPr>
        <w:t>Құрал-жабдықтар</w:t>
      </w:r>
      <w:r w:rsidRPr="004B5DA2">
        <w:rPr>
          <w:rFonts w:ascii="Times New Roman" w:hAnsi="Times New Roman" w:cs="Times New Roman"/>
          <w:sz w:val="24"/>
          <w:szCs w:val="24"/>
          <w:lang w:val="kk-KZ"/>
        </w:rPr>
        <w:t>: микроскоптар, жүздер, заттық және жабынды шынылар, сумен тамызғыш.налы</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i/>
          <w:iCs/>
          <w:sz w:val="24"/>
          <w:szCs w:val="24"/>
          <w:lang w:val="kk-KZ"/>
        </w:rPr>
        <w:t xml:space="preserve">Объектілері: </w:t>
      </w:r>
      <w:r w:rsidRPr="004B5DA2">
        <w:rPr>
          <w:rFonts w:ascii="Times New Roman" w:hAnsi="Times New Roman" w:cs="Times New Roman"/>
          <w:iCs/>
          <w:sz w:val="24"/>
          <w:szCs w:val="24"/>
          <w:lang w:val="kk-KZ"/>
        </w:rPr>
        <w:t>шылаң (гидрофит), құртқашаш (гигрофит), жоңышқа (мезофит) жапырақтары</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i/>
          <w:sz w:val="24"/>
          <w:szCs w:val="24"/>
          <w:lang w:val="kk-KZ"/>
        </w:rPr>
      </w:pPr>
      <w:r w:rsidRPr="004B5DA2">
        <w:rPr>
          <w:rFonts w:ascii="Times New Roman" w:hAnsi="Times New Roman" w:cs="Times New Roman"/>
          <w:i/>
          <w:sz w:val="24"/>
          <w:szCs w:val="24"/>
          <w:lang w:val="kk-KZ"/>
        </w:rPr>
        <w:t>Тапсырманы орындау:</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 xml:space="preserve">1. Өсімдіктер жапырақтарының көлденең кесінділерін дайындау. </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2. Кестеде көрсетілген сипаттамалардың даму дәрежесіне назар аудара отырып, көлденең кесінділерді ретімен қарастыру.</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3. Зерттелген өсімдіктер жапырақтарының анатомиялық құрылымын сызу.</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b/>
          <w:sz w:val="24"/>
          <w:szCs w:val="24"/>
          <w:lang w:val="kk-KZ"/>
        </w:rPr>
      </w:pPr>
      <w:r w:rsidRPr="004B5DA2">
        <w:rPr>
          <w:rFonts w:ascii="Times New Roman" w:hAnsi="Times New Roman" w:cs="Times New Roman"/>
          <w:b/>
          <w:noProof/>
          <w:sz w:val="24"/>
          <w:szCs w:val="24"/>
          <w:lang w:val="kk-KZ" w:eastAsia="kk-KZ"/>
        </w:rPr>
        <w:drawing>
          <wp:anchor distT="0" distB="0" distL="114300" distR="114300" simplePos="0" relativeHeight="251660288" behindDoc="1" locked="0" layoutInCell="0" allowOverlap="1">
            <wp:simplePos x="0" y="0"/>
            <wp:positionH relativeFrom="margin">
              <wp:posOffset>1986280</wp:posOffset>
            </wp:positionH>
            <wp:positionV relativeFrom="page">
              <wp:posOffset>5143500</wp:posOffset>
            </wp:positionV>
            <wp:extent cx="2715895" cy="1905000"/>
            <wp:effectExtent l="19050" t="19050" r="27305" b="19050"/>
            <wp:wrapNone/>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2715895" cy="1905000"/>
                    </a:xfrm>
                    <a:prstGeom prst="rect">
                      <a:avLst/>
                    </a:prstGeom>
                    <a:noFill/>
                    <a:ln>
                      <a:solidFill>
                        <a:schemeClr val="tx2"/>
                      </a:solidFill>
                    </a:ln>
                  </pic:spPr>
                </pic:pic>
              </a:graphicData>
            </a:graphic>
          </wp:anchor>
        </w:drawing>
      </w:r>
    </w:p>
    <w:p w:rsidR="004B5DA2" w:rsidRPr="004B5DA2" w:rsidRDefault="004B5DA2" w:rsidP="004B5DA2">
      <w:pPr>
        <w:ind w:firstLine="709"/>
        <w:jc w:val="both"/>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t>Жүзгіш шылаң жапырағының көлденең кескіні (</w:t>
      </w:r>
      <w:r w:rsidRPr="004B5DA2">
        <w:rPr>
          <w:rFonts w:ascii="Times New Roman" w:hAnsi="Times New Roman" w:cs="Times New Roman"/>
          <w:i/>
          <w:iCs/>
          <w:sz w:val="24"/>
          <w:szCs w:val="24"/>
          <w:lang w:val="kk-KZ"/>
        </w:rPr>
        <w:t>Potamogetonnatans</w:t>
      </w:r>
      <w:r w:rsidRPr="004B5DA2">
        <w:rPr>
          <w:rFonts w:ascii="Times New Roman" w:hAnsi="Times New Roman" w:cs="Times New Roman"/>
          <w:sz w:val="24"/>
          <w:szCs w:val="24"/>
          <w:lang w:val="kk-KZ"/>
        </w:rPr>
        <w:t>)</w:t>
      </w: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t xml:space="preserve">1 – жоғарғы эпидермис; 2 – төменгі эпидермис; 3 – саңылаулар; 4 – аэренхима; 5 – өткізгіш шоқ; 6 – хлоропласттар </w:t>
      </w: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r w:rsidRPr="004B5DA2">
        <w:rPr>
          <w:rFonts w:ascii="Times New Roman" w:hAnsi="Times New Roman" w:cs="Times New Roman"/>
          <w:b/>
          <w:noProof/>
          <w:sz w:val="24"/>
          <w:szCs w:val="24"/>
          <w:lang w:val="kk-KZ" w:eastAsia="kk-KZ"/>
        </w:rPr>
        <w:drawing>
          <wp:anchor distT="0" distB="0" distL="114300" distR="114300" simplePos="0" relativeHeight="251659264" behindDoc="1" locked="0" layoutInCell="0" allowOverlap="1">
            <wp:simplePos x="0" y="0"/>
            <wp:positionH relativeFrom="column">
              <wp:posOffset>-64135</wp:posOffset>
            </wp:positionH>
            <wp:positionV relativeFrom="paragraph">
              <wp:posOffset>86360</wp:posOffset>
            </wp:positionV>
            <wp:extent cx="5742940" cy="2150110"/>
            <wp:effectExtent l="19050" t="19050" r="10160" b="21590"/>
            <wp:wrapNone/>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742940" cy="2150110"/>
                    </a:xfrm>
                    <a:prstGeom prst="rect">
                      <a:avLst/>
                    </a:prstGeom>
                    <a:noFill/>
                    <a:ln>
                      <a:solidFill>
                        <a:schemeClr val="tx2"/>
                      </a:solidFill>
                    </a:ln>
                  </pic:spPr>
                </pic:pic>
              </a:graphicData>
            </a:graphic>
          </wp:anchor>
        </w:drawing>
      </w: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b/>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r w:rsidRPr="004B5DA2">
        <w:rPr>
          <w:rFonts w:ascii="Times New Roman" w:hAnsi="Times New Roman" w:cs="Times New Roman"/>
          <w:b/>
          <w:sz w:val="24"/>
          <w:szCs w:val="24"/>
          <w:lang w:val="kk-KZ"/>
        </w:rPr>
        <w:t>Сурет 1–</w:t>
      </w:r>
      <w:r w:rsidRPr="004B5DA2">
        <w:rPr>
          <w:rFonts w:ascii="Times New Roman" w:hAnsi="Times New Roman" w:cs="Times New Roman"/>
          <w:sz w:val="24"/>
          <w:szCs w:val="24"/>
          <w:lang w:val="kk-KZ"/>
        </w:rPr>
        <w:t>Қызылбас беде (</w:t>
      </w:r>
      <w:r w:rsidRPr="004B5DA2">
        <w:rPr>
          <w:rFonts w:ascii="Times New Roman" w:hAnsi="Times New Roman" w:cs="Times New Roman"/>
          <w:i/>
          <w:iCs/>
          <w:sz w:val="24"/>
          <w:szCs w:val="24"/>
          <w:lang w:val="kk-KZ"/>
        </w:rPr>
        <w:t>Trifolium pratense</w:t>
      </w:r>
      <w:r w:rsidRPr="004B5DA2">
        <w:rPr>
          <w:rFonts w:ascii="Times New Roman" w:hAnsi="Times New Roman" w:cs="Times New Roman"/>
          <w:sz w:val="24"/>
          <w:szCs w:val="24"/>
          <w:lang w:val="kk-KZ"/>
        </w:rPr>
        <w:t>) жапырағының көлденең кесіндісің құрылымы</w:t>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r w:rsidRPr="004B5DA2">
        <w:rPr>
          <w:rFonts w:ascii="Times New Roman" w:hAnsi="Times New Roman" w:cs="Times New Roman"/>
          <w:sz w:val="24"/>
          <w:szCs w:val="24"/>
          <w:lang w:val="kk-KZ"/>
        </w:rPr>
        <w:t>Сұрақтарға жауап беріңіз:</w:t>
      </w:r>
    </w:p>
    <w:p w:rsidR="004B5DA2" w:rsidRPr="004B5DA2" w:rsidRDefault="004B5DA2" w:rsidP="004B5DA2">
      <w:pPr>
        <w:pStyle w:val="a5"/>
        <w:widowControl w:val="0"/>
        <w:numPr>
          <w:ilvl w:val="0"/>
          <w:numId w:val="1"/>
        </w:numPr>
        <w:autoSpaceDE w:val="0"/>
        <w:autoSpaceDN w:val="0"/>
        <w:adjustRightInd w:val="0"/>
        <w:ind w:left="0" w:firstLine="709"/>
        <w:rPr>
          <w:lang w:val="kk-KZ"/>
        </w:rPr>
      </w:pPr>
      <w:r w:rsidRPr="004B5DA2">
        <w:rPr>
          <w:lang w:val="kk-KZ"/>
        </w:rPr>
        <w:t xml:space="preserve">Жапырықтардыңқандай анатомиялық құрылым ерекшеліктерінен  су өсімдіктерінің сулы аймақтарда өмір сүруге бейімделгені көрінеді?  </w:t>
      </w:r>
    </w:p>
    <w:p w:rsidR="004B5DA2" w:rsidRPr="004B5DA2" w:rsidRDefault="004B5DA2" w:rsidP="004B5DA2">
      <w:pPr>
        <w:pStyle w:val="a5"/>
        <w:widowControl w:val="0"/>
        <w:numPr>
          <w:ilvl w:val="0"/>
          <w:numId w:val="1"/>
        </w:numPr>
        <w:overflowPunct w:val="0"/>
        <w:autoSpaceDE w:val="0"/>
        <w:autoSpaceDN w:val="0"/>
        <w:adjustRightInd w:val="0"/>
        <w:ind w:left="0" w:firstLine="709"/>
        <w:jc w:val="both"/>
        <w:rPr>
          <w:lang w:val="kk-KZ"/>
        </w:rPr>
      </w:pPr>
      <w:r w:rsidRPr="004B5DA2">
        <w:rPr>
          <w:bCs/>
          <w:iCs/>
          <w:lang w:val="kk-KZ"/>
        </w:rPr>
        <w:t>Өсімдіктердің қандай сипаттамаларынан ксероморфтық байқалады?</w:t>
      </w:r>
    </w:p>
    <w:p w:rsidR="004B5DA2" w:rsidRPr="004B5DA2" w:rsidRDefault="004B5DA2" w:rsidP="004B5DA2">
      <w:pPr>
        <w:pStyle w:val="a5"/>
        <w:widowControl w:val="0"/>
        <w:numPr>
          <w:ilvl w:val="0"/>
          <w:numId w:val="1"/>
        </w:numPr>
        <w:overflowPunct w:val="0"/>
        <w:autoSpaceDE w:val="0"/>
        <w:autoSpaceDN w:val="0"/>
        <w:adjustRightInd w:val="0"/>
        <w:ind w:left="0" w:firstLine="709"/>
        <w:jc w:val="both"/>
        <w:rPr>
          <w:lang w:val="kk-KZ"/>
        </w:rPr>
      </w:pPr>
      <w:r w:rsidRPr="004B5DA2">
        <w:rPr>
          <w:bCs/>
          <w:iCs/>
          <w:lang w:val="kk-KZ"/>
        </w:rPr>
        <w:t xml:space="preserve">Саңылаулардың орналасуының қандай экологиялық маңызы бар? </w:t>
      </w:r>
    </w:p>
    <w:p w:rsidR="004B5DA2" w:rsidRPr="004B5DA2" w:rsidRDefault="004B5DA2" w:rsidP="004B5DA2">
      <w:pPr>
        <w:widowControl w:val="0"/>
        <w:autoSpaceDE w:val="0"/>
        <w:autoSpaceDN w:val="0"/>
        <w:adjustRightInd w:val="0"/>
        <w:ind w:firstLine="709"/>
        <w:rPr>
          <w:rFonts w:ascii="Times New Roman" w:hAnsi="Times New Roman" w:cs="Times New Roman"/>
          <w:b/>
          <w:bCs/>
          <w:sz w:val="24"/>
          <w:szCs w:val="24"/>
          <w:lang w:val="kk-KZ"/>
        </w:rPr>
      </w:pPr>
    </w:p>
    <w:p w:rsidR="004B5DA2" w:rsidRPr="004B5DA2" w:rsidRDefault="004B5DA2" w:rsidP="004B5DA2">
      <w:pPr>
        <w:ind w:firstLine="709"/>
        <w:jc w:val="center"/>
        <w:rPr>
          <w:rFonts w:ascii="Times New Roman" w:hAnsi="Times New Roman" w:cs="Times New Roman"/>
          <w:b/>
          <w:sz w:val="24"/>
          <w:szCs w:val="24"/>
          <w:lang w:val="kk-KZ"/>
        </w:rPr>
      </w:pPr>
      <w:r w:rsidRPr="004B5DA2">
        <w:rPr>
          <w:rFonts w:ascii="Times New Roman" w:hAnsi="Times New Roman" w:cs="Times New Roman"/>
          <w:b/>
          <w:sz w:val="24"/>
          <w:szCs w:val="24"/>
          <w:lang w:val="kk-KZ"/>
        </w:rPr>
        <w:t>Әртүрлі экологиялық жағдайларда өмір сүретін бір түрдегі өсімдік жапырақтарының анатомиялық құрылысының ерекшеліктері</w:t>
      </w:r>
    </w:p>
    <w:p w:rsidR="004B5DA2" w:rsidRPr="004B5DA2" w:rsidRDefault="004B5DA2" w:rsidP="004B5DA2">
      <w:pPr>
        <w:ind w:firstLine="709"/>
        <w:jc w:val="both"/>
        <w:rPr>
          <w:rFonts w:ascii="Times New Roman" w:hAnsi="Times New Roman" w:cs="Times New Roman"/>
          <w:b/>
          <w:sz w:val="24"/>
          <w:szCs w:val="24"/>
          <w:lang w:val="kk-KZ"/>
        </w:rPr>
      </w:pP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i/>
          <w:sz w:val="24"/>
          <w:szCs w:val="24"/>
          <w:lang w:val="kk-KZ"/>
        </w:rPr>
        <w:t>Құрал-жабдықтар:</w:t>
      </w:r>
      <w:r w:rsidRPr="004B5DA2">
        <w:rPr>
          <w:rFonts w:ascii="Times New Roman" w:hAnsi="Times New Roman" w:cs="Times New Roman"/>
          <w:sz w:val="24"/>
          <w:szCs w:val="24"/>
          <w:lang w:val="kk-KZ"/>
        </w:rPr>
        <w:t>микроскоптар,жүздер,заттық және жабынды шынылар,сумен тамызғыш.</w:t>
      </w:r>
    </w:p>
    <w:p w:rsidR="004B5DA2" w:rsidRPr="004B5DA2" w:rsidRDefault="004B5DA2" w:rsidP="004B5DA2">
      <w:pPr>
        <w:ind w:firstLine="709"/>
        <w:jc w:val="both"/>
        <w:rPr>
          <w:rFonts w:ascii="Times New Roman" w:hAnsi="Times New Roman" w:cs="Times New Roman"/>
          <w:sz w:val="24"/>
          <w:szCs w:val="24"/>
          <w:lang w:val="kk-KZ"/>
        </w:rPr>
      </w:pPr>
      <w:r w:rsidRPr="004B5DA2">
        <w:rPr>
          <w:rFonts w:ascii="Times New Roman" w:hAnsi="Times New Roman" w:cs="Times New Roman"/>
          <w:i/>
          <w:sz w:val="24"/>
          <w:szCs w:val="24"/>
          <w:lang w:val="kk-KZ"/>
        </w:rPr>
        <w:lastRenderedPageBreak/>
        <w:t>Объектілер</w:t>
      </w:r>
      <w:r w:rsidRPr="004B5DA2">
        <w:rPr>
          <w:rFonts w:ascii="Times New Roman" w:hAnsi="Times New Roman" w:cs="Times New Roman"/>
          <w:sz w:val="24"/>
          <w:szCs w:val="24"/>
          <w:lang w:val="kk-KZ"/>
        </w:rPr>
        <w:t>: мойылдың жарықтық және көлеңкелікжапырақтары,кәдімгі сарытұңғиықтың жүзгіш және су асты жапырақтары.</w:t>
      </w:r>
    </w:p>
    <w:p w:rsidR="004B5DA2" w:rsidRPr="004B5DA2" w:rsidRDefault="004B5DA2" w:rsidP="004B5DA2">
      <w:pPr>
        <w:ind w:firstLine="709"/>
        <w:jc w:val="both"/>
        <w:rPr>
          <w:rFonts w:ascii="Times New Roman" w:hAnsi="Times New Roman" w:cs="Times New Roman"/>
          <w:sz w:val="24"/>
          <w:szCs w:val="24"/>
          <w:lang w:val="kk-KZ"/>
        </w:rPr>
      </w:pPr>
    </w:p>
    <w:p w:rsidR="004B5DA2" w:rsidRPr="004B5DA2" w:rsidRDefault="004B5DA2" w:rsidP="004B5DA2">
      <w:pPr>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Көлеңке жапырақтарының жасушалар, әдетте, ірі, мезофилы өте борпылдаған, жасушааралық жүйесі жақсы дамыған. Саңылаулары ірі, сирек шашыраңқы; жарық жапырақтарына қарағанда олар жапырақтың тек төменгі жағында орналасқан. Көлеңке жапырақтарыға төменгі және жоғарғы эпидермистегібұралаңжасушалартән.</w:t>
      </w:r>
    </w:p>
    <w:p w:rsidR="004B5DA2" w:rsidRPr="004B5DA2" w:rsidRDefault="004B5DA2" w:rsidP="004B5DA2">
      <w:pPr>
        <w:widowControl w:val="0"/>
        <w:overflowPunct w:val="0"/>
        <w:autoSpaceDE w:val="0"/>
        <w:autoSpaceDN w:val="0"/>
        <w:adjustRightInd w:val="0"/>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Жарық және көлеңке жапырақтардың елеулі айырмашылықтары, сондай-ақ қандай пластидалық деңгейде де байқалады. Қатты жарықтың жағдайында жапырақ пластинкаларында хлоропласттарсаны көлеңке өсімдіктеріне қарағанда бірнеше есе артық болады. Бұл жарықтық жапырақтарда қалың мезофилл бар болуына байланысты, үлкен, және де жарықтық өсімдіктерінде хлоропласттардың "тығызтолықтырылуы" көлеңкелілерден біршама жоғары. Гелиофилді өсімдіктердің хлоропласттары ұсақ және ашық жарық, ал көлеңкелі өсімдіктерде – ірі және қараңғы.</w:t>
      </w:r>
    </w:p>
    <w:p w:rsidR="004B5DA2" w:rsidRPr="004B5DA2" w:rsidRDefault="004B5DA2" w:rsidP="004B5DA2">
      <w:pPr>
        <w:ind w:firstLine="709"/>
        <w:jc w:val="both"/>
        <w:rPr>
          <w:rFonts w:ascii="Times New Roman" w:hAnsi="Times New Roman" w:cs="Times New Roman"/>
          <w:sz w:val="24"/>
          <w:szCs w:val="24"/>
          <w:lang w:val="kk-KZ"/>
        </w:rPr>
      </w:pPr>
    </w:p>
    <w:p w:rsidR="004B5DA2" w:rsidRPr="004B5DA2" w:rsidRDefault="004B5DA2" w:rsidP="004B5DA2">
      <w:pPr>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Тапсырманы орындау:</w:t>
      </w:r>
    </w:p>
    <w:p w:rsidR="004B5DA2" w:rsidRPr="004B5DA2" w:rsidRDefault="004B5DA2" w:rsidP="004B5DA2">
      <w:pPr>
        <w:ind w:firstLine="709"/>
        <w:jc w:val="both"/>
        <w:rPr>
          <w:rFonts w:ascii="Times New Roman" w:hAnsi="Times New Roman" w:cs="Times New Roman"/>
          <w:sz w:val="24"/>
          <w:szCs w:val="24"/>
          <w:lang w:val="kk-KZ"/>
        </w:rPr>
      </w:pPr>
    </w:p>
    <w:p w:rsidR="004B5DA2" w:rsidRPr="004B5DA2" w:rsidRDefault="004B5DA2" w:rsidP="004B5DA2">
      <w:pPr>
        <w:ind w:firstLine="709"/>
        <w:jc w:val="both"/>
        <w:rPr>
          <w:rFonts w:ascii="Times New Roman" w:hAnsi="Times New Roman" w:cs="Times New Roman"/>
          <w:sz w:val="24"/>
          <w:szCs w:val="24"/>
          <w:lang w:val="kk-KZ"/>
        </w:rPr>
      </w:pPr>
      <w:r w:rsidRPr="004B5DA2">
        <w:rPr>
          <w:rFonts w:ascii="Times New Roman" w:hAnsi="Times New Roman" w:cs="Times New Roman"/>
          <w:sz w:val="24"/>
          <w:szCs w:val="24"/>
          <w:lang w:val="kk-KZ"/>
        </w:rPr>
        <w:t>1. Мойылдың жарықтық және көлеңкелік жапырақтарының төменгі бетіндегі эпидермисінің тілімдерін пинцетпен алып тастаңыз, , оларды заттық шыныдағы тамшы суғажайғастырып, жабынды шынымен жабыңыз.</w:t>
      </w:r>
    </w:p>
    <w:p w:rsidR="004B5DA2" w:rsidRPr="004B5DA2" w:rsidRDefault="004B5DA2" w:rsidP="004B5DA2">
      <w:pPr>
        <w:ind w:firstLine="709"/>
        <w:jc w:val="both"/>
        <w:rPr>
          <w:rFonts w:ascii="Times New Roman" w:hAnsi="Times New Roman" w:cs="Times New Roman"/>
          <w:sz w:val="24"/>
          <w:szCs w:val="24"/>
          <w:lang w:val="kk-KZ"/>
        </w:rPr>
      </w:pPr>
    </w:p>
    <w:p w:rsidR="004B5DA2" w:rsidRPr="004B5DA2" w:rsidRDefault="004B5DA2" w:rsidP="004B5DA2">
      <w:pPr>
        <w:ind w:firstLine="709"/>
        <w:jc w:val="both"/>
        <w:rPr>
          <w:rFonts w:ascii="Times New Roman" w:hAnsi="Times New Roman" w:cs="Times New Roman"/>
          <w:sz w:val="24"/>
          <w:szCs w:val="24"/>
          <w:lang w:val="kk-KZ"/>
        </w:rPr>
      </w:pPr>
      <w:r w:rsidRPr="004B5DA2">
        <w:rPr>
          <w:rFonts w:ascii="Times New Roman" w:hAnsi="Times New Roman" w:cs="Times New Roman"/>
          <w:noProof/>
          <w:sz w:val="24"/>
          <w:szCs w:val="24"/>
          <w:lang w:val="kk-KZ" w:eastAsia="kk-KZ"/>
        </w:rPr>
        <w:drawing>
          <wp:anchor distT="0" distB="0" distL="114300" distR="114300" simplePos="0" relativeHeight="251662336" behindDoc="1" locked="0" layoutInCell="0" allowOverlap="1">
            <wp:simplePos x="0" y="0"/>
            <wp:positionH relativeFrom="margin">
              <wp:posOffset>1263015</wp:posOffset>
            </wp:positionH>
            <wp:positionV relativeFrom="page">
              <wp:posOffset>7905750</wp:posOffset>
            </wp:positionV>
            <wp:extent cx="3684270" cy="1714500"/>
            <wp:effectExtent l="19050" t="19050" r="11430" b="19050"/>
            <wp:wrapNone/>
            <wp:docPr id="4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83750" cy="1714258"/>
                    </a:xfrm>
                    <a:prstGeom prst="rect">
                      <a:avLst/>
                    </a:prstGeom>
                    <a:noFill/>
                    <a:ln>
                      <a:solidFill>
                        <a:schemeClr val="tx2"/>
                      </a:solidFill>
                    </a:ln>
                  </pic:spPr>
                </pic:pic>
              </a:graphicData>
            </a:graphic>
          </wp:anchor>
        </w:drawing>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lastRenderedPageBreak/>
        <w:t>Кәдімгі сарытұңғиықтың (</w:t>
      </w:r>
      <w:r w:rsidRPr="004B5DA2">
        <w:rPr>
          <w:rFonts w:ascii="Times New Roman" w:hAnsi="Times New Roman" w:cs="Times New Roman"/>
          <w:i/>
          <w:iCs/>
          <w:sz w:val="24"/>
          <w:szCs w:val="24"/>
          <w:lang w:val="kk-KZ"/>
        </w:rPr>
        <w:t>Nupharlutea</w:t>
      </w:r>
      <w:r w:rsidRPr="004B5DA2">
        <w:rPr>
          <w:rFonts w:ascii="Times New Roman" w:hAnsi="Times New Roman" w:cs="Times New Roman"/>
          <w:sz w:val="24"/>
          <w:szCs w:val="24"/>
          <w:lang w:val="kk-KZ"/>
        </w:rPr>
        <w:t>) көлеңкелік жапырағының көлденең кесіндісі:</w:t>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rPr>
          <w:rFonts w:ascii="Times New Roman" w:hAnsi="Times New Roman" w:cs="Times New Roman"/>
          <w:sz w:val="24"/>
          <w:szCs w:val="24"/>
          <w:lang w:val="kk-KZ"/>
        </w:rPr>
      </w:pPr>
      <w:r w:rsidRPr="004B5DA2">
        <w:rPr>
          <w:rFonts w:ascii="Times New Roman" w:hAnsi="Times New Roman" w:cs="Times New Roman"/>
          <w:sz w:val="24"/>
          <w:szCs w:val="24"/>
          <w:lang w:val="kk-KZ"/>
        </w:rPr>
        <w:t>1 – кутикуламен эпидермис; 2 – бағаналы паренхима; 3 – ауа тасығыш қуыстарменкеуекті паренхима; 4 – тамырлы-талшықты шоқ; 5 – идиобласттар</w:t>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r w:rsidRPr="004B5DA2">
        <w:rPr>
          <w:rFonts w:ascii="Times New Roman" w:hAnsi="Times New Roman" w:cs="Times New Roman"/>
          <w:noProof/>
          <w:sz w:val="24"/>
          <w:szCs w:val="24"/>
          <w:lang w:val="kk-KZ" w:eastAsia="kk-KZ"/>
        </w:rPr>
        <w:drawing>
          <wp:anchor distT="0" distB="0" distL="114300" distR="114300" simplePos="0" relativeHeight="251661312" behindDoc="1" locked="0" layoutInCell="0" allowOverlap="1">
            <wp:simplePos x="0" y="0"/>
            <wp:positionH relativeFrom="column">
              <wp:posOffset>1034415</wp:posOffset>
            </wp:positionH>
            <wp:positionV relativeFrom="paragraph">
              <wp:posOffset>100965</wp:posOffset>
            </wp:positionV>
            <wp:extent cx="3626485" cy="1504950"/>
            <wp:effectExtent l="19050" t="19050" r="12065" b="19050"/>
            <wp:wrapNone/>
            <wp:docPr id="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6485" cy="1504950"/>
                    </a:xfrm>
                    <a:prstGeom prst="rect">
                      <a:avLst/>
                    </a:prstGeom>
                    <a:noFill/>
                    <a:ln>
                      <a:solidFill>
                        <a:schemeClr val="tx2"/>
                      </a:solidFill>
                    </a:ln>
                  </pic:spPr>
                </pic:pic>
              </a:graphicData>
            </a:graphic>
          </wp:anchor>
        </w:drawing>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t>Кәдімгі сарытұңғиықтың (</w:t>
      </w:r>
      <w:r w:rsidRPr="004B5DA2">
        <w:rPr>
          <w:rFonts w:ascii="Times New Roman" w:hAnsi="Times New Roman" w:cs="Times New Roman"/>
          <w:i/>
          <w:iCs/>
          <w:sz w:val="24"/>
          <w:szCs w:val="24"/>
          <w:lang w:val="kk-KZ"/>
        </w:rPr>
        <w:t>Nupharlutea</w:t>
      </w:r>
      <w:r w:rsidRPr="004B5DA2">
        <w:rPr>
          <w:rFonts w:ascii="Times New Roman" w:hAnsi="Times New Roman" w:cs="Times New Roman"/>
          <w:sz w:val="24"/>
          <w:szCs w:val="24"/>
          <w:lang w:val="kk-KZ"/>
        </w:rPr>
        <w:t>)су асты жапырағының көлденең кесіндісі1 – эпидермис; 2 – ауа тасығыш қуыстармен2 – кеуекті паренхима; 3 тамырлы-талшықты шоқ;</w:t>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r w:rsidRPr="004B5DA2">
        <w:rPr>
          <w:rFonts w:ascii="Times New Roman" w:hAnsi="Times New Roman" w:cs="Times New Roman"/>
          <w:noProof/>
          <w:sz w:val="24"/>
          <w:szCs w:val="24"/>
          <w:lang w:val="kk-KZ" w:eastAsia="kk-KZ"/>
        </w:rPr>
        <w:drawing>
          <wp:anchor distT="0" distB="0" distL="114300" distR="114300" simplePos="0" relativeHeight="251663360" behindDoc="1" locked="0" layoutInCell="0" allowOverlap="1">
            <wp:simplePos x="0" y="0"/>
            <wp:positionH relativeFrom="column">
              <wp:posOffset>1348740</wp:posOffset>
            </wp:positionH>
            <wp:positionV relativeFrom="paragraph">
              <wp:posOffset>156210</wp:posOffset>
            </wp:positionV>
            <wp:extent cx="3596640" cy="1828800"/>
            <wp:effectExtent l="19050" t="19050" r="22860" b="19050"/>
            <wp:wrapNone/>
            <wp:docPr id="5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lum/>
                      <a:extLst>
                        <a:ext uri="{28A0092B-C50C-407E-A947-70E740481C1C}">
                          <a14:useLocalDpi xmlns:a14="http://schemas.microsoft.com/office/drawing/2010/main" val="0"/>
                        </a:ext>
                      </a:extLst>
                    </a:blip>
                    <a:srcRect/>
                    <a:stretch>
                      <a:fillRect/>
                    </a:stretch>
                  </pic:blipFill>
                  <pic:spPr bwMode="auto">
                    <a:xfrm>
                      <a:off x="0" y="0"/>
                      <a:ext cx="3596640" cy="1828800"/>
                    </a:xfrm>
                    <a:prstGeom prst="rect">
                      <a:avLst/>
                    </a:prstGeom>
                    <a:noFill/>
                    <a:ln>
                      <a:solidFill>
                        <a:schemeClr val="tx2">
                          <a:lumMod val="50000"/>
                        </a:schemeClr>
                      </a:solidFill>
                    </a:ln>
                  </pic:spPr>
                </pic:pic>
              </a:graphicData>
            </a:graphic>
          </wp:anchor>
        </w:drawing>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t>Камелия жапырағының (</w:t>
      </w:r>
      <w:r w:rsidRPr="004B5DA2">
        <w:rPr>
          <w:rFonts w:ascii="Times New Roman" w:hAnsi="Times New Roman" w:cs="Times New Roman"/>
          <w:i/>
          <w:iCs/>
          <w:sz w:val="24"/>
          <w:szCs w:val="24"/>
          <w:lang w:val="kk-KZ"/>
        </w:rPr>
        <w:t>Camelliasp.</w:t>
      </w:r>
      <w:r w:rsidRPr="004B5DA2">
        <w:rPr>
          <w:rFonts w:ascii="Times New Roman" w:hAnsi="Times New Roman" w:cs="Times New Roman"/>
          <w:sz w:val="24"/>
          <w:szCs w:val="24"/>
          <w:lang w:val="kk-KZ"/>
        </w:rPr>
        <w:t>) көлденең кесіндідегі құрылысы:</w:t>
      </w:r>
    </w:p>
    <w:p w:rsidR="004B5DA2" w:rsidRPr="004B5DA2" w:rsidRDefault="004B5DA2" w:rsidP="004B5DA2">
      <w:pPr>
        <w:widowControl w:val="0"/>
        <w:autoSpaceDE w:val="0"/>
        <w:autoSpaceDN w:val="0"/>
        <w:adjustRightInd w:val="0"/>
        <w:ind w:firstLine="709"/>
        <w:jc w:val="center"/>
        <w:rPr>
          <w:rFonts w:ascii="Times New Roman" w:hAnsi="Times New Roman" w:cs="Times New Roman"/>
          <w:sz w:val="24"/>
          <w:szCs w:val="24"/>
          <w:lang w:val="kk-KZ"/>
        </w:rPr>
      </w:pP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t xml:space="preserve">1 –жоғарғы эпидерма, 2 – бағаналы паренхима; 3 - кеуекті паренхима, </w:t>
      </w:r>
    </w:p>
    <w:p w:rsidR="004B5DA2" w:rsidRPr="004B5DA2" w:rsidRDefault="004B5DA2" w:rsidP="004B5DA2">
      <w:pPr>
        <w:widowControl w:val="0"/>
        <w:overflowPunct w:val="0"/>
        <w:autoSpaceDE w:val="0"/>
        <w:autoSpaceDN w:val="0"/>
        <w:adjustRightInd w:val="0"/>
        <w:ind w:firstLine="709"/>
        <w:jc w:val="center"/>
        <w:rPr>
          <w:rFonts w:ascii="Times New Roman" w:hAnsi="Times New Roman" w:cs="Times New Roman"/>
          <w:sz w:val="24"/>
          <w:szCs w:val="24"/>
          <w:lang w:val="kk-KZ"/>
        </w:rPr>
      </w:pPr>
      <w:r w:rsidRPr="004B5DA2">
        <w:rPr>
          <w:rFonts w:ascii="Times New Roman" w:hAnsi="Times New Roman" w:cs="Times New Roman"/>
          <w:sz w:val="24"/>
          <w:szCs w:val="24"/>
          <w:lang w:val="kk-KZ"/>
        </w:rPr>
        <w:t>4 – друзамен жасушалар,5 - склереида, 6 – өткізгіш шоқ, 7 –төменгі эпидерма, 8 - саңылау.</w:t>
      </w:r>
    </w:p>
    <w:p w:rsidR="004B5DA2" w:rsidRPr="004B5DA2" w:rsidRDefault="004B5DA2" w:rsidP="004B5DA2">
      <w:pPr>
        <w:widowControl w:val="0"/>
        <w:autoSpaceDE w:val="0"/>
        <w:autoSpaceDN w:val="0"/>
        <w:adjustRightInd w:val="0"/>
        <w:ind w:firstLine="709"/>
        <w:rPr>
          <w:rFonts w:ascii="Times New Roman" w:hAnsi="Times New Roman" w:cs="Times New Roman"/>
          <w:sz w:val="24"/>
          <w:szCs w:val="24"/>
          <w:lang w:val="kk-KZ"/>
        </w:rPr>
      </w:pPr>
      <w:r w:rsidRPr="004B5DA2">
        <w:rPr>
          <w:rFonts w:ascii="Times New Roman" w:hAnsi="Times New Roman" w:cs="Times New Roman"/>
          <w:sz w:val="24"/>
          <w:szCs w:val="24"/>
          <w:lang w:val="kk-KZ"/>
        </w:rPr>
        <w:t>2. Қорытынды жасаңыз.</w:t>
      </w:r>
    </w:p>
    <w:p w:rsidR="004B5DA2" w:rsidRPr="004B5DA2" w:rsidRDefault="004B5DA2" w:rsidP="004B5DA2">
      <w:pPr>
        <w:ind w:firstLine="709"/>
        <w:jc w:val="both"/>
        <w:rPr>
          <w:rFonts w:ascii="Times New Roman" w:hAnsi="Times New Roman" w:cs="Times New Roman"/>
          <w:sz w:val="24"/>
          <w:szCs w:val="24"/>
          <w:lang w:val="kk-KZ"/>
        </w:rPr>
      </w:pPr>
    </w:p>
    <w:p w:rsidR="00896F46" w:rsidRPr="004B5DA2" w:rsidRDefault="00896F46">
      <w:pPr>
        <w:rPr>
          <w:rFonts w:ascii="Times New Roman" w:hAnsi="Times New Roman" w:cs="Times New Roman"/>
          <w:sz w:val="24"/>
          <w:szCs w:val="24"/>
        </w:rPr>
      </w:pPr>
    </w:p>
    <w:sectPr w:rsidR="00896F46" w:rsidRPr="004B5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B4545"/>
    <w:multiLevelType w:val="hybridMultilevel"/>
    <w:tmpl w:val="70C6BABA"/>
    <w:lvl w:ilvl="0" w:tplc="788C26B2">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A2"/>
    <w:rsid w:val="004B5DA2"/>
    <w:rsid w:val="00896F46"/>
    <w:rsid w:val="00B5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9A9E1-E1D9-4EC6-B1CF-A6860CE3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B5DA2"/>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4B5DA2"/>
    <w:rPr>
      <w:rFonts w:ascii="Courier New" w:eastAsia="Times New Roman" w:hAnsi="Courier New" w:cs="Times New Roman"/>
      <w:sz w:val="20"/>
      <w:szCs w:val="20"/>
    </w:rPr>
  </w:style>
  <w:style w:type="paragraph" w:styleId="a5">
    <w:name w:val="List Paragraph"/>
    <w:basedOn w:val="a"/>
    <w:uiPriority w:val="34"/>
    <w:qFormat/>
    <w:rsid w:val="004B5DA2"/>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NUL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cp:revision>
  <dcterms:created xsi:type="dcterms:W3CDTF">2024-01-17T12:12:00Z</dcterms:created>
  <dcterms:modified xsi:type="dcterms:W3CDTF">2024-01-17T12:12:00Z</dcterms:modified>
</cp:coreProperties>
</file>